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>Технически характеристики сушильного шкафа ШСО-2</w:t>
      </w:r>
      <w:r w:rsidR="00BE5505">
        <w:rPr>
          <w:b/>
          <w:sz w:val="32"/>
          <w:szCs w:val="32"/>
        </w:rPr>
        <w:t>2М</w:t>
      </w:r>
      <w:r w:rsidR="00A63979">
        <w:rPr>
          <w:b/>
          <w:sz w:val="32"/>
          <w:szCs w:val="32"/>
        </w:rPr>
        <w:t>-600</w:t>
      </w:r>
    </w:p>
    <w:tbl>
      <w:tblPr>
        <w:tblW w:w="139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6"/>
        <w:gridCol w:w="7571"/>
      </w:tblGrid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ШСО-22М-600 (высота, ширина, глубина)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1962х602х513*мм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регулируемых ножек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м3/час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Вт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Вт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сушка без нагрева; ·  нагрев на 50% мощности; ·  нагрев на 100% мощности; ·  режим охлаждения нагревательного элемента в течении 1 минуты при отключении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через 4 часа; ·  ручное выключение (без таймера)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 ШСО-22М-600</w:t>
            </w: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 кг</w:t>
            </w:r>
          </w:p>
        </w:tc>
      </w:tr>
      <w:tr w:rsidR="00A63979" w:rsidRPr="00A63979" w:rsidTr="00A63979">
        <w:trPr>
          <w:tblCellSpacing w:w="15" w:type="dxa"/>
        </w:trPr>
        <w:tc>
          <w:tcPr>
            <w:tcW w:w="6321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6" w:type="dxa"/>
            <w:vAlign w:val="center"/>
            <w:hideMark/>
          </w:tcPr>
          <w:p w:rsidR="00A63979" w:rsidRPr="00A63979" w:rsidRDefault="00A63979" w:rsidP="00A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79" w:rsidRDefault="00A63979" w:rsidP="00EA6E01">
      <w:pPr>
        <w:jc w:val="center"/>
        <w:rPr>
          <w:b/>
          <w:sz w:val="32"/>
          <w:szCs w:val="32"/>
        </w:rPr>
      </w:pPr>
      <w:r w:rsidRPr="00A63979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 и без регулируемых ножек  </w:t>
      </w:r>
    </w:p>
    <w:sectPr w:rsidR="00A63979" w:rsidSect="00BE550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979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5505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2022-01-31T10:33:00Z</dcterms:created>
  <dcterms:modified xsi:type="dcterms:W3CDTF">2022-01-31T10:33:00Z</dcterms:modified>
</cp:coreProperties>
</file>